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A2AE" w14:textId="77777777" w:rsidR="00E723DD" w:rsidRPr="00590833" w:rsidRDefault="00E723DD" w:rsidP="00E723DD">
      <w:pPr>
        <w:pStyle w:val="Heading2"/>
        <w:jc w:val="center"/>
        <w:rPr>
          <w:rFonts w:ascii="Arial" w:eastAsia="Calibri" w:hAnsi="Arial" w:cs="Arial"/>
          <w:b w:val="0"/>
          <w:color w:val="4F81BD" w:themeColor="accent1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833">
        <w:rPr>
          <w:rFonts w:ascii="Arial" w:eastAsia="Calibri" w:hAnsi="Arial" w:cs="Arial"/>
          <w:b w:val="0"/>
          <w:color w:val="4F81BD" w:themeColor="accent1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ПРОГРАМ ЗА КОНКУРЕНТНУ ПОЉОПРИВРЕДУ </w:t>
      </w:r>
    </w:p>
    <w:p w14:paraId="3195C960" w14:textId="77777777" w:rsidR="00E723DD" w:rsidRPr="00590833" w:rsidRDefault="00E723DD" w:rsidP="00E723DD">
      <w:pPr>
        <w:pStyle w:val="Heading2"/>
        <w:jc w:val="center"/>
        <w:rPr>
          <w:rFonts w:ascii="Arial" w:eastAsia="Calibri" w:hAnsi="Arial" w:cs="Arial"/>
          <w:b w:val="0"/>
          <w:color w:val="4F81BD" w:themeColor="accent1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833">
        <w:rPr>
          <w:rFonts w:ascii="Arial" w:eastAsia="Calibri" w:hAnsi="Arial" w:cs="Arial"/>
          <w:b w:val="0"/>
          <w:color w:val="4F81BD" w:themeColor="accent1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ОПШТИ  УСЛОВИ ЗА ПРИЈАВЉИВАЊЕ </w:t>
      </w:r>
    </w:p>
    <w:p w14:paraId="5A5B2B62" w14:textId="77777777" w:rsidR="00E723DD" w:rsidRPr="00590833" w:rsidRDefault="00E723DD" w:rsidP="00E723DD">
      <w:pPr>
        <w:pStyle w:val="ListParagraph"/>
        <w:numPr>
          <w:ilvl w:val="0"/>
          <w:numId w:val="37"/>
        </w:numPr>
        <w:spacing w:after="240" w:line="320" w:lineRule="atLeast"/>
        <w:ind w:left="714" w:hanging="357"/>
        <w:rPr>
          <w:rFonts w:ascii="Arial" w:hAnsi="Arial" w:cs="Arial"/>
          <w:color w:val="4F2D7F"/>
        </w:rPr>
      </w:pP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>Пребивалиште / седиште / место инвестиције</w:t>
      </w: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 у региону Београда, Војводине, Шумадије, Западне Србије, јужне и источне Србије </w:t>
      </w:r>
    </w:p>
    <w:p w14:paraId="769C41B0" w14:textId="77777777" w:rsidR="00E723DD" w:rsidRPr="00590833" w:rsidRDefault="00E723DD" w:rsidP="00E723DD">
      <w:pPr>
        <w:pStyle w:val="ListParagraph"/>
        <w:numPr>
          <w:ilvl w:val="0"/>
          <w:numId w:val="37"/>
        </w:numPr>
        <w:spacing w:after="240" w:line="320" w:lineRule="atLeast"/>
        <w:ind w:left="714" w:hanging="357"/>
        <w:rPr>
          <w:rFonts w:ascii="Arial" w:hAnsi="Arial" w:cs="Arial"/>
          <w:color w:val="4F2D7F"/>
        </w:rPr>
      </w:pP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За исту инвестицију </w:t>
      </w: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>не користи друге видове подстицаја</w:t>
      </w: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 </w:t>
      </w:r>
    </w:p>
    <w:p w14:paraId="6390FD23" w14:textId="77777777" w:rsidR="00E723DD" w:rsidRPr="00590833" w:rsidRDefault="00E723DD" w:rsidP="00E723DD">
      <w:pPr>
        <w:pStyle w:val="ListParagraph"/>
        <w:numPr>
          <w:ilvl w:val="0"/>
          <w:numId w:val="37"/>
        </w:numPr>
        <w:spacing w:after="240" w:line="320" w:lineRule="atLeast"/>
        <w:ind w:left="714" w:hanging="357"/>
        <w:rPr>
          <w:rFonts w:ascii="Arial" w:hAnsi="Arial" w:cs="Arial"/>
          <w:b/>
          <w:bCs/>
          <w:color w:val="4F2D7F"/>
        </w:rPr>
      </w:pP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По основу раније остварених подстицаја </w:t>
      </w: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 xml:space="preserve">нема обавеза према Министарству пољопривреде </w:t>
      </w:r>
    </w:p>
    <w:p w14:paraId="4C4C1FD3" w14:textId="77777777" w:rsidR="00E723DD" w:rsidRPr="00590833" w:rsidRDefault="00E723DD" w:rsidP="00E723DD">
      <w:pPr>
        <w:pStyle w:val="ListParagraph"/>
        <w:numPr>
          <w:ilvl w:val="0"/>
          <w:numId w:val="37"/>
        </w:numPr>
        <w:spacing w:after="240" w:line="320" w:lineRule="atLeast"/>
        <w:ind w:left="714" w:hanging="357"/>
        <w:rPr>
          <w:rFonts w:ascii="Arial" w:hAnsi="Arial" w:cs="Arial"/>
          <w:color w:val="4F2D7F"/>
        </w:rPr>
      </w:pP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>Нема доспелих обавеза по основу јавних прихода</w:t>
      </w: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 осим обавеза по основу доприноса за пензијско и инвалидско осигурање </w:t>
      </w:r>
    </w:p>
    <w:p w14:paraId="1F6DC203" w14:textId="77777777" w:rsidR="00E723DD" w:rsidRPr="00590833" w:rsidRDefault="00E723DD" w:rsidP="00E723DD">
      <w:pPr>
        <w:pStyle w:val="ListParagraph"/>
        <w:numPr>
          <w:ilvl w:val="0"/>
          <w:numId w:val="37"/>
        </w:numPr>
        <w:tabs>
          <w:tab w:val="left" w:pos="993"/>
        </w:tabs>
        <w:spacing w:after="240" w:line="320" w:lineRule="atLeast"/>
        <w:ind w:left="714" w:hanging="357"/>
        <w:rPr>
          <w:rFonts w:ascii="Arial" w:hAnsi="Arial" w:cs="Arial"/>
          <w:color w:val="4F2D7F"/>
        </w:rPr>
      </w:pP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Објекат који је предмет инвестиције је </w:t>
      </w: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>у власништву или дугорочном закупу/праву коришћења по основу Уговора закљученим са физичким лицем или органом локалне самоуправе на период од најмање 5 година</w:t>
      </w: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 почев од календарске године кад се подноси пријава за остваривање права,с тим да објекат под закупом не може да има друге терете осим закупа </w:t>
      </w:r>
    </w:p>
    <w:p w14:paraId="50B8B731" w14:textId="77777777" w:rsidR="00E723DD" w:rsidRPr="00590833" w:rsidRDefault="00E723DD" w:rsidP="00E723DD">
      <w:pPr>
        <w:pStyle w:val="ListParagraph"/>
        <w:numPr>
          <w:ilvl w:val="0"/>
          <w:numId w:val="37"/>
        </w:numPr>
        <w:spacing w:after="240" w:line="320" w:lineRule="atLeast"/>
        <w:ind w:left="714" w:hanging="357"/>
        <w:rPr>
          <w:rFonts w:ascii="Arial" w:hAnsi="Arial" w:cs="Arial"/>
          <w:color w:val="4F2D7F"/>
        </w:rPr>
      </w:pP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Корисник </w:t>
      </w: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>користи, а не отуђи/не дозвољава другом лицу</w:t>
      </w: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 да користи предмет инвестиције </w:t>
      </w:r>
    </w:p>
    <w:p w14:paraId="5958C54A" w14:textId="77777777" w:rsidR="00E723DD" w:rsidRPr="00590833" w:rsidRDefault="00E723DD" w:rsidP="00E723DD">
      <w:pPr>
        <w:pStyle w:val="ListParagraph"/>
        <w:numPr>
          <w:ilvl w:val="0"/>
          <w:numId w:val="37"/>
        </w:numPr>
        <w:spacing w:after="240" w:line="320" w:lineRule="atLeast"/>
        <w:ind w:left="714" w:hanging="357"/>
        <w:rPr>
          <w:rFonts w:ascii="Arial" w:hAnsi="Arial" w:cs="Arial"/>
          <w:color w:val="4F2D7F"/>
        </w:rPr>
      </w:pP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Корисник </w:t>
      </w: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>није повезано лице</w:t>
      </w: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 са добављачем </w:t>
      </w:r>
    </w:p>
    <w:p w14:paraId="3D9596B4" w14:textId="77777777" w:rsidR="00E723DD" w:rsidRPr="00590833" w:rsidRDefault="00E723DD" w:rsidP="00E723DD">
      <w:pPr>
        <w:pStyle w:val="ListParagraph"/>
        <w:numPr>
          <w:ilvl w:val="0"/>
          <w:numId w:val="37"/>
        </w:numPr>
        <w:spacing w:after="240" w:line="320" w:lineRule="atLeast"/>
        <w:ind w:left="714" w:hanging="357"/>
        <w:rPr>
          <w:rFonts w:ascii="Arial" w:hAnsi="Arial" w:cs="Arial"/>
          <w:color w:val="4F2D7F"/>
        </w:rPr>
      </w:pP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Вредност прихватљивих трошкова је од </w:t>
      </w: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 xml:space="preserve">ЕУР 20.000 до ЕУР 50.000 </w:t>
      </w: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у динарској противвредности по средњем курсу НБС </w:t>
      </w:r>
    </w:p>
    <w:p w14:paraId="2EC343AB" w14:textId="77777777" w:rsidR="00E723DD" w:rsidRPr="00590833" w:rsidRDefault="00E723DD" w:rsidP="00E723DD">
      <w:pPr>
        <w:pStyle w:val="ListParagraph"/>
        <w:numPr>
          <w:ilvl w:val="0"/>
          <w:numId w:val="37"/>
        </w:numPr>
        <w:spacing w:after="240" w:line="320" w:lineRule="atLeast"/>
        <w:ind w:left="714" w:hanging="357"/>
        <w:rPr>
          <w:rFonts w:ascii="Arial" w:hAnsi="Arial" w:cs="Arial"/>
          <w:color w:val="4F2D7F"/>
        </w:rPr>
      </w:pP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 xml:space="preserve">Није започета ниједна активност на реализацији </w:t>
      </w: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пре потписивања Уговора са Министарством осим за припремне трошкове </w:t>
      </w:r>
    </w:p>
    <w:p w14:paraId="1407CD84" w14:textId="77777777" w:rsidR="00E723DD" w:rsidRPr="00590833" w:rsidRDefault="00E723DD" w:rsidP="00E723DD">
      <w:pPr>
        <w:pStyle w:val="Heading2"/>
        <w:jc w:val="center"/>
        <w:rPr>
          <w:rFonts w:ascii="Arial" w:eastAsia="Calibri" w:hAnsi="Arial" w:cs="Arial"/>
          <w:b w:val="0"/>
          <w:color w:val="4F81BD" w:themeColor="accent1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833">
        <w:rPr>
          <w:rFonts w:ascii="Arial" w:eastAsia="Calibri" w:hAnsi="Arial" w:cs="Arial"/>
          <w:b w:val="0"/>
          <w:color w:val="4F81BD" w:themeColor="accent1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ПОСЕБНИ УСЛОВ ЗА СВЕ СЕКТОРЕ И ПО СЕКТОРИМА </w:t>
      </w:r>
    </w:p>
    <w:p w14:paraId="0A6404FE" w14:textId="77777777" w:rsidR="00E723DD" w:rsidRPr="00590833" w:rsidRDefault="00E723DD" w:rsidP="00E723DD">
      <w:pPr>
        <w:pStyle w:val="ListParagraph"/>
        <w:numPr>
          <w:ilvl w:val="0"/>
          <w:numId w:val="37"/>
        </w:numPr>
        <w:tabs>
          <w:tab w:val="left" w:pos="993"/>
        </w:tabs>
        <w:spacing w:after="240" w:line="320" w:lineRule="atLeast"/>
        <w:ind w:left="714" w:hanging="357"/>
        <w:rPr>
          <w:rFonts w:ascii="Arial" w:eastAsia="+mn-ea" w:hAnsi="Arial" w:cs="Arial"/>
          <w:color w:val="000000"/>
          <w:kern w:val="24"/>
          <w:lang w:val="sr-Cyrl-RS"/>
        </w:rPr>
      </w:pP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>Да у Регистру има пријављен одговарајући сточни фонд</w:t>
      </w: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 (податке о врсти животиња и броју газдинства (HID) на којима се држе или узгајају);</w:t>
      </w:r>
    </w:p>
    <w:p w14:paraId="3A20350D" w14:textId="77777777" w:rsidR="00E723DD" w:rsidRPr="00590833" w:rsidRDefault="00E723DD" w:rsidP="00E723DD">
      <w:pPr>
        <w:pStyle w:val="ListParagraph"/>
        <w:numPr>
          <w:ilvl w:val="0"/>
          <w:numId w:val="37"/>
        </w:numPr>
        <w:tabs>
          <w:tab w:val="left" w:pos="993"/>
        </w:tabs>
        <w:spacing w:after="240" w:line="320" w:lineRule="atLeast"/>
        <w:ind w:left="714" w:hanging="357"/>
        <w:rPr>
          <w:rFonts w:ascii="Arial" w:eastAsia="+mn-ea" w:hAnsi="Arial" w:cs="Arial"/>
          <w:b/>
          <w:bCs/>
          <w:color w:val="000000"/>
          <w:kern w:val="24"/>
          <w:lang w:val="sr-Cyrl-RS"/>
        </w:rPr>
      </w:pP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За инвестиције које се односе на производњу крављег </w:t>
      </w: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>млека</w:t>
      </w: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, </w:t>
      </w: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>до највише 19 млечних крава,</w:t>
      </w:r>
    </w:p>
    <w:p w14:paraId="00A01715" w14:textId="77777777" w:rsidR="00E723DD" w:rsidRPr="00590833" w:rsidRDefault="00E723DD" w:rsidP="00E723DD">
      <w:pPr>
        <w:pStyle w:val="ListParagraph"/>
        <w:numPr>
          <w:ilvl w:val="0"/>
          <w:numId w:val="37"/>
        </w:numPr>
        <w:tabs>
          <w:tab w:val="left" w:pos="993"/>
        </w:tabs>
        <w:spacing w:after="240" w:line="320" w:lineRule="atLeast"/>
        <w:ind w:left="714" w:hanging="357"/>
        <w:rPr>
          <w:rFonts w:ascii="Arial" w:eastAsia="+mn-ea" w:hAnsi="Arial" w:cs="Arial"/>
          <w:color w:val="000000"/>
          <w:kern w:val="24"/>
          <w:lang w:val="sr-Cyrl-RS"/>
        </w:rPr>
      </w:pP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За инвестиције које се односе на </w:t>
      </w: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>пчеларство</w:t>
      </w: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 од </w:t>
      </w: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>5 до 1.000 кошница</w:t>
      </w: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 </w:t>
      </w:r>
    </w:p>
    <w:p w14:paraId="18A22E90" w14:textId="77777777" w:rsidR="00E723DD" w:rsidRPr="00590833" w:rsidRDefault="00E723DD" w:rsidP="00E723DD">
      <w:pPr>
        <w:pStyle w:val="ListParagraph"/>
        <w:numPr>
          <w:ilvl w:val="0"/>
          <w:numId w:val="37"/>
        </w:numPr>
        <w:tabs>
          <w:tab w:val="left" w:pos="993"/>
        </w:tabs>
        <w:spacing w:after="240" w:line="320" w:lineRule="atLeast"/>
        <w:ind w:left="714" w:hanging="357"/>
        <w:rPr>
          <w:rFonts w:ascii="Arial" w:eastAsia="+mn-ea" w:hAnsi="Arial" w:cs="Arial"/>
          <w:color w:val="000000"/>
          <w:kern w:val="24"/>
          <w:lang w:val="sr-Cyrl-RS"/>
        </w:rPr>
      </w:pP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За инвестиције које се односе на производњу </w:t>
      </w: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>меса</w:t>
      </w:r>
      <w:r w:rsidRPr="00590833">
        <w:rPr>
          <w:rFonts w:ascii="Arial" w:eastAsia="+mn-ea" w:hAnsi="Arial" w:cs="Arial"/>
          <w:color w:val="000000"/>
          <w:kern w:val="24"/>
          <w:lang w:val="sr-Cyrl-RS"/>
        </w:rPr>
        <w:t>, укупан капацитет објекта уписан у Регистар објеката, односно Регистра одобрених објеката до највише:</w:t>
      </w:r>
    </w:p>
    <w:p w14:paraId="20E10B0E" w14:textId="77777777" w:rsidR="00E723DD" w:rsidRPr="00590833" w:rsidRDefault="00E723DD" w:rsidP="00E723DD">
      <w:pPr>
        <w:pStyle w:val="ListParagraph"/>
        <w:numPr>
          <w:ilvl w:val="0"/>
          <w:numId w:val="38"/>
        </w:numPr>
        <w:tabs>
          <w:tab w:val="clear" w:pos="720"/>
          <w:tab w:val="left" w:pos="993"/>
        </w:tabs>
        <w:spacing w:after="240" w:line="320" w:lineRule="atLeast"/>
        <w:ind w:firstLine="273"/>
        <w:rPr>
          <w:rFonts w:ascii="Arial" w:eastAsia="+mn-ea" w:hAnsi="Arial" w:cs="Arial"/>
          <w:color w:val="000000"/>
          <w:kern w:val="24"/>
          <w:lang w:val="sr-Cyrl-RS"/>
        </w:rPr>
      </w:pP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>19 говеда</w:t>
      </w: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 и/или</w:t>
      </w:r>
    </w:p>
    <w:p w14:paraId="7471D4AA" w14:textId="77777777" w:rsidR="00E723DD" w:rsidRPr="00590833" w:rsidRDefault="00E723DD" w:rsidP="00E723DD">
      <w:pPr>
        <w:pStyle w:val="ListParagraph"/>
        <w:numPr>
          <w:ilvl w:val="0"/>
          <w:numId w:val="38"/>
        </w:numPr>
        <w:tabs>
          <w:tab w:val="clear" w:pos="720"/>
          <w:tab w:val="left" w:pos="993"/>
        </w:tabs>
        <w:spacing w:after="240" w:line="320" w:lineRule="atLeast"/>
        <w:ind w:firstLine="273"/>
        <w:rPr>
          <w:rFonts w:ascii="Arial" w:eastAsia="+mn-ea" w:hAnsi="Arial" w:cs="Arial"/>
          <w:color w:val="000000"/>
          <w:kern w:val="24"/>
          <w:lang w:val="sr-Cyrl-RS"/>
        </w:rPr>
      </w:pP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>149 оваца и коза</w:t>
      </w: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 и /или </w:t>
      </w:r>
    </w:p>
    <w:p w14:paraId="4DF86545" w14:textId="77777777" w:rsidR="00E723DD" w:rsidRPr="00590833" w:rsidRDefault="00E723DD" w:rsidP="00E723DD">
      <w:pPr>
        <w:pStyle w:val="ListParagraph"/>
        <w:numPr>
          <w:ilvl w:val="0"/>
          <w:numId w:val="38"/>
        </w:numPr>
        <w:tabs>
          <w:tab w:val="clear" w:pos="720"/>
          <w:tab w:val="left" w:pos="993"/>
        </w:tabs>
        <w:spacing w:after="240" w:line="320" w:lineRule="atLeast"/>
        <w:ind w:firstLine="273"/>
        <w:rPr>
          <w:rFonts w:ascii="Arial" w:eastAsia="+mn-ea" w:hAnsi="Arial" w:cs="Arial"/>
          <w:color w:val="000000"/>
          <w:kern w:val="24"/>
          <w:lang w:val="sr-Cyrl-RS"/>
        </w:rPr>
      </w:pP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>29 крмача</w:t>
      </w: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 и/или</w:t>
      </w:r>
    </w:p>
    <w:p w14:paraId="4D51F2B0" w14:textId="77777777" w:rsidR="00E723DD" w:rsidRPr="00590833" w:rsidRDefault="00E723DD" w:rsidP="00E723DD">
      <w:pPr>
        <w:pStyle w:val="ListParagraph"/>
        <w:numPr>
          <w:ilvl w:val="0"/>
          <w:numId w:val="38"/>
        </w:numPr>
        <w:tabs>
          <w:tab w:val="clear" w:pos="720"/>
          <w:tab w:val="left" w:pos="993"/>
        </w:tabs>
        <w:spacing w:after="240" w:line="320" w:lineRule="atLeast"/>
        <w:ind w:firstLine="273"/>
        <w:rPr>
          <w:rFonts w:ascii="Arial" w:eastAsia="+mn-ea" w:hAnsi="Arial" w:cs="Arial"/>
          <w:color w:val="000000"/>
          <w:kern w:val="24"/>
          <w:lang w:val="sr-Cyrl-RS"/>
        </w:rPr>
      </w:pP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>99 товних свиња</w:t>
      </w: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 по турнусу и/ли </w:t>
      </w:r>
    </w:p>
    <w:p w14:paraId="5BD835FC" w14:textId="77777777" w:rsidR="00E723DD" w:rsidRPr="00590833" w:rsidRDefault="00E723DD" w:rsidP="00E723DD">
      <w:pPr>
        <w:pStyle w:val="ListParagraph"/>
        <w:numPr>
          <w:ilvl w:val="0"/>
          <w:numId w:val="38"/>
        </w:numPr>
        <w:tabs>
          <w:tab w:val="clear" w:pos="720"/>
          <w:tab w:val="left" w:pos="993"/>
        </w:tabs>
        <w:spacing w:after="240" w:line="320" w:lineRule="atLeast"/>
        <w:ind w:firstLine="273"/>
        <w:rPr>
          <w:rFonts w:ascii="Arial" w:eastAsia="+mn-ea" w:hAnsi="Arial" w:cs="Arial"/>
          <w:color w:val="000000"/>
          <w:kern w:val="24"/>
          <w:lang w:val="sr-Cyrl-RS"/>
        </w:rPr>
      </w:pP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>3.999 бројлера</w:t>
      </w: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 по турнусу и/или </w:t>
      </w:r>
    </w:p>
    <w:p w14:paraId="109BDB8B" w14:textId="77777777" w:rsidR="00E723DD" w:rsidRPr="00590833" w:rsidRDefault="00E723DD" w:rsidP="00E723DD">
      <w:pPr>
        <w:pStyle w:val="ListParagraph"/>
        <w:numPr>
          <w:ilvl w:val="0"/>
          <w:numId w:val="38"/>
        </w:numPr>
        <w:tabs>
          <w:tab w:val="clear" w:pos="720"/>
          <w:tab w:val="left" w:pos="993"/>
        </w:tabs>
        <w:spacing w:after="240" w:line="320" w:lineRule="atLeast"/>
        <w:ind w:firstLine="273"/>
        <w:rPr>
          <w:rFonts w:ascii="Arial" w:eastAsia="+mn-ea" w:hAnsi="Arial" w:cs="Arial"/>
          <w:color w:val="000000"/>
          <w:kern w:val="24"/>
          <w:lang w:val="sr-Cyrl-RS"/>
        </w:rPr>
      </w:pP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>399 товних ћурки</w:t>
      </w: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 по турнусу  </w:t>
      </w:r>
    </w:p>
    <w:p w14:paraId="4642128D" w14:textId="77777777" w:rsidR="00E723DD" w:rsidRPr="00590833" w:rsidRDefault="00E723DD" w:rsidP="00E723DD">
      <w:pPr>
        <w:pStyle w:val="ListParagraph"/>
        <w:numPr>
          <w:ilvl w:val="0"/>
          <w:numId w:val="37"/>
        </w:numPr>
        <w:tabs>
          <w:tab w:val="left" w:pos="993"/>
        </w:tabs>
        <w:spacing w:after="240" w:line="320" w:lineRule="atLeast"/>
        <w:ind w:left="714" w:hanging="357"/>
        <w:rPr>
          <w:rFonts w:ascii="Arial" w:eastAsia="+mn-ea" w:hAnsi="Arial" w:cs="Arial"/>
          <w:color w:val="000000"/>
          <w:kern w:val="24"/>
          <w:lang w:val="sr-Cyrl-RS"/>
        </w:rPr>
      </w:pP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Да је </w:t>
      </w:r>
      <w:r w:rsidRPr="00590833">
        <w:rPr>
          <w:rFonts w:ascii="Arial" w:eastAsia="+mn-ea" w:hAnsi="Arial" w:cs="Arial"/>
          <w:b/>
          <w:bCs/>
          <w:color w:val="000000"/>
          <w:kern w:val="24"/>
          <w:lang w:val="sr-Cyrl-RS"/>
        </w:rPr>
        <w:t>објекат за аквакултуру уписан у Регистар објеката</w:t>
      </w:r>
      <w:r w:rsidRPr="00590833">
        <w:rPr>
          <w:rFonts w:ascii="Arial" w:eastAsia="+mn-ea" w:hAnsi="Arial" w:cs="Arial"/>
          <w:color w:val="000000"/>
          <w:kern w:val="24"/>
          <w:lang w:val="sr-Cyrl-RS"/>
        </w:rPr>
        <w:t xml:space="preserve">, односно регистар одобрених објеката је уписан у складу са Законом којим се уређује ветеринарство </w:t>
      </w:r>
    </w:p>
    <w:p w14:paraId="4E0E4714" w14:textId="77777777" w:rsidR="001479E1" w:rsidRPr="00E723DD" w:rsidRDefault="001479E1" w:rsidP="00E723DD"/>
    <w:sectPr w:rsidR="001479E1" w:rsidRPr="00E723DD" w:rsidSect="00DB1E58">
      <w:headerReference w:type="default" r:id="rId8"/>
      <w:footerReference w:type="default" r:id="rId9"/>
      <w:pgSz w:w="11906" w:h="16838"/>
      <w:pgMar w:top="166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6F5C" w14:textId="77777777" w:rsidR="00F35407" w:rsidRDefault="00F35407" w:rsidP="00E238DB">
      <w:pPr>
        <w:spacing w:after="0" w:line="240" w:lineRule="auto"/>
      </w:pPr>
      <w:r>
        <w:separator/>
      </w:r>
    </w:p>
  </w:endnote>
  <w:endnote w:type="continuationSeparator" w:id="0">
    <w:p w14:paraId="676B6EB8" w14:textId="77777777" w:rsidR="00F35407" w:rsidRDefault="00F35407" w:rsidP="00E2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2C89" w14:textId="77777777" w:rsidR="00DB1E58" w:rsidRDefault="00853B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70954F2" wp14:editId="6C0CA6B2">
              <wp:simplePos x="0" y="0"/>
              <wp:positionH relativeFrom="leftMargin">
                <wp:posOffset>1440180</wp:posOffset>
              </wp:positionH>
              <wp:positionV relativeFrom="bottomMargin">
                <wp:posOffset>234315</wp:posOffset>
              </wp:positionV>
              <wp:extent cx="4560570" cy="238125"/>
              <wp:effectExtent l="1905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057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3F240" w14:textId="77777777" w:rsidR="00DB1E58" w:rsidRPr="00DB1E58" w:rsidRDefault="00DB1E58" w:rsidP="00DB1E58">
                          <w:pPr>
                            <w:spacing w:after="0" w:line="312" w:lineRule="auto"/>
                            <w:rPr>
                              <w:color w:val="7030A0"/>
                              <w:sz w:val="16"/>
                            </w:rPr>
                          </w:pPr>
                          <w:r w:rsidRPr="00A10F8F">
                            <w:rPr>
                              <w:color w:val="7030A0"/>
                              <w:sz w:val="16"/>
                            </w:rPr>
                            <w:t>Member of Grant Thornton Internation Ltd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954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.4pt;margin-top:18.45pt;width:359.1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+IBgIAAO8DAAAOAAAAZHJzL2Uyb0RvYy54bWysU1Fv0zAQfkfiP1h+p2lDu42o6TQ6FSGN&#10;gbTxAxzHSSwcnzm7Tcqv5+x0pcAbwg+Wz3f+7r7vzuvbsTfsoNBrsCVfzOacKSuh1rYt+dfn3Zsb&#10;znwQthYGrCr5UXl+u3n9aj24QuXQgakVMgKxvhhcybsQXJFlXnaqF34GTllyNoC9CGRim9UoBkLv&#10;TZbP51fZAFg7BKm8p9v7yck3Cb9plAyfm8arwEzJqbaQdkx7FfdssxZFi8J1Wp7KEP9QRS+0paRn&#10;qHsRBNuj/guq1xLBQxNmEvoMmkZLlTgQm8X8DzZPnXAqcSFxvDvL5P8frHw8fEGm65LnnFnRU4ue&#10;1RjYexhZHtUZnC8o6MlRWBjpmrqcmHr3APKbZxa2nbCtukOEoVOipuoW8WV28XTC8RGkGj5BTWnE&#10;PkACGhvso3QkBiN06tLx3JlYiqTL5epqvromlyRf/vZmka9SClG8vHbowwcFPYuHkiN1PqGLw4MP&#10;sRpRvITEZB6MrnfamGRgW20NsoOgKdmldUL/LczYGGwhPpsQ402iGZlNHMNYjSfZKqiPRBhhmjr6&#10;JXToAH9wNtDEldx/3wtUnJmPlkR7t1gu44gmY7m6zsnAS0916RFWElTJA2fTcRumsd471G1HmaY2&#10;WbgjoRudNIgdmao61U1TlaQ5/YA4tpd2ivr1Tzc/AQAA//8DAFBLAwQUAAYACAAAACEAi8hVh94A&#10;AAAJAQAADwAAAGRycy9kb3ducmV2LnhtbEyPQU+DQBSE7yb+h80z8WLsIlIQZGnUpMZra3/Ag30F&#10;IvuWsNtC/73bkx4nM5n5ptwsZhBnmlxvWcHTKgJB3Fjdc6vg8L19fAHhPLLGwTIpuJCDTXV7U2Kh&#10;7cw7Ou99K0IJuwIVdN6PhZSu6cigW9mROHhHOxn0QU6t1BPOodwMMo6iVBrsOSx0ONJHR83P/mQU&#10;HL/mh3U+15/+kO2S9B37rLYXpe7vlrdXEJ4W/xeGK35Ahyow1fbE2olBQRynAd0reE5zECGQJ+tw&#10;rlaQJQnIqpT/H1S/AAAA//8DAFBLAQItABQABgAIAAAAIQC2gziS/gAAAOEBAAATAAAAAAAAAAAA&#10;AAAAAAAAAABbQ29udGVudF9UeXBlc10ueG1sUEsBAi0AFAAGAAgAAAAhADj9If/WAAAAlAEAAAsA&#10;AAAAAAAAAAAAAAAALwEAAF9yZWxzLy5yZWxzUEsBAi0AFAAGAAgAAAAhAHCyL4gGAgAA7wMAAA4A&#10;AAAAAAAAAAAAAAAALgIAAGRycy9lMm9Eb2MueG1sUEsBAi0AFAAGAAgAAAAhAIvIVYfeAAAACQEA&#10;AA8AAAAAAAAAAAAAAAAAYAQAAGRycy9kb3ducmV2LnhtbFBLBQYAAAAABAAEAPMAAABrBQAAAAA=&#10;" stroked="f">
              <v:textbox>
                <w:txbxContent>
                  <w:p w14:paraId="3C63F240" w14:textId="77777777" w:rsidR="00DB1E58" w:rsidRPr="00DB1E58" w:rsidRDefault="00DB1E58" w:rsidP="00DB1E58">
                    <w:pPr>
                      <w:spacing w:after="0" w:line="312" w:lineRule="auto"/>
                      <w:rPr>
                        <w:color w:val="7030A0"/>
                        <w:sz w:val="16"/>
                      </w:rPr>
                    </w:pPr>
                    <w:r w:rsidRPr="00A10F8F">
                      <w:rPr>
                        <w:color w:val="7030A0"/>
                        <w:sz w:val="16"/>
                      </w:rPr>
                      <w:t>Member of Grant Thornton Internation Ltd</w:t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ADD1" w14:textId="77777777" w:rsidR="00F35407" w:rsidRDefault="00F35407" w:rsidP="00E238DB">
      <w:pPr>
        <w:spacing w:after="0" w:line="240" w:lineRule="auto"/>
      </w:pPr>
      <w:r>
        <w:separator/>
      </w:r>
    </w:p>
  </w:footnote>
  <w:footnote w:type="continuationSeparator" w:id="0">
    <w:p w14:paraId="185611AE" w14:textId="77777777" w:rsidR="00F35407" w:rsidRDefault="00F35407" w:rsidP="00E2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A569" w14:textId="77777777" w:rsidR="00DB1E58" w:rsidRDefault="00DB1E58">
    <w:pPr>
      <w:pStyle w:val="Header"/>
    </w:pPr>
    <w:r>
      <w:rPr>
        <w:noProof/>
      </w:rPr>
      <w:drawing>
        <wp:anchor distT="0" distB="540385" distL="114300" distR="114300" simplePos="0" relativeHeight="251662336" behindDoc="0" locked="1" layoutInCell="1" allowOverlap="1" wp14:anchorId="28284794" wp14:editId="2C4ED335">
          <wp:simplePos x="0" y="0"/>
          <wp:positionH relativeFrom="leftMargin">
            <wp:posOffset>1181735</wp:posOffset>
          </wp:positionH>
          <wp:positionV relativeFrom="topMargin">
            <wp:posOffset>218440</wp:posOffset>
          </wp:positionV>
          <wp:extent cx="1600200" cy="498475"/>
          <wp:effectExtent l="0" t="0" r="0" b="0"/>
          <wp:wrapTopAndBottom/>
          <wp:docPr id="4" name="Picture 0" descr="GrantThornt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ntThornton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69D"/>
    <w:multiLevelType w:val="hybridMultilevel"/>
    <w:tmpl w:val="D1CAB6A0"/>
    <w:lvl w:ilvl="0" w:tplc="9328FF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445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EB8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AE2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E79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0D4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E3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830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E54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736B"/>
    <w:multiLevelType w:val="hybridMultilevel"/>
    <w:tmpl w:val="1FF0BAC4"/>
    <w:lvl w:ilvl="0" w:tplc="A1E699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ECB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1E12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E77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446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49E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08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A1F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C30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13CA"/>
    <w:multiLevelType w:val="hybridMultilevel"/>
    <w:tmpl w:val="AEEC47D2"/>
    <w:lvl w:ilvl="0" w:tplc="33800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C64BB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92D6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68A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8BB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6D3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AE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A44F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B674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5233"/>
    <w:multiLevelType w:val="hybridMultilevel"/>
    <w:tmpl w:val="8C1A2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1E3B"/>
    <w:multiLevelType w:val="hybridMultilevel"/>
    <w:tmpl w:val="D3BC79BA"/>
    <w:lvl w:ilvl="0" w:tplc="FAD0A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365F91" w:themeColor="accent1" w:themeShade="BF"/>
      </w:rPr>
    </w:lvl>
    <w:lvl w:ilvl="1" w:tplc="6C64BB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92D6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68A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8BB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6D3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AE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A44F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B674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77074"/>
    <w:multiLevelType w:val="hybridMultilevel"/>
    <w:tmpl w:val="BD7248C6"/>
    <w:lvl w:ilvl="0" w:tplc="4B0438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26B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C69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629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A10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61A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E42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F441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A59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73A3"/>
    <w:multiLevelType w:val="hybridMultilevel"/>
    <w:tmpl w:val="1DA6F2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2F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074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2AD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21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05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0A5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6D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2A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25192"/>
    <w:multiLevelType w:val="hybridMultilevel"/>
    <w:tmpl w:val="4CFCBB4C"/>
    <w:lvl w:ilvl="0" w:tplc="D32857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F403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B49F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CA2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4D3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4C4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CBF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2DD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A33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E4413"/>
    <w:multiLevelType w:val="hybridMultilevel"/>
    <w:tmpl w:val="BB540F88"/>
    <w:lvl w:ilvl="0" w:tplc="3D7C44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C80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E06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07C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810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659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614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66B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DACF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B0816"/>
    <w:multiLevelType w:val="hybridMultilevel"/>
    <w:tmpl w:val="CEDC83D0"/>
    <w:lvl w:ilvl="0" w:tplc="39D2BC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C69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E5A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650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269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471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026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2B4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60C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951AA"/>
    <w:multiLevelType w:val="hybridMultilevel"/>
    <w:tmpl w:val="7B8E8370"/>
    <w:lvl w:ilvl="0" w:tplc="C074DA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E1F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8F7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AD0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A71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C84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2A1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038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6C9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6C7B"/>
    <w:multiLevelType w:val="hybridMultilevel"/>
    <w:tmpl w:val="DA6CDA20"/>
    <w:lvl w:ilvl="0" w:tplc="998C02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2C6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86D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4B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0AC3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476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E1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CE5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E8A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12785"/>
    <w:multiLevelType w:val="hybridMultilevel"/>
    <w:tmpl w:val="9AFC302A"/>
    <w:lvl w:ilvl="0" w:tplc="2892B3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E82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A214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A9B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30A4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2CA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CC2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E00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BA2B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D1EE8"/>
    <w:multiLevelType w:val="hybridMultilevel"/>
    <w:tmpl w:val="AF7CC258"/>
    <w:lvl w:ilvl="0" w:tplc="5C301A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618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888A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6C4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C19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CC7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015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C48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025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6CF"/>
    <w:multiLevelType w:val="multilevel"/>
    <w:tmpl w:val="98FC98AC"/>
    <w:numStyleLink w:val="GTListNumber"/>
  </w:abstractNum>
  <w:abstractNum w:abstractNumId="15" w15:restartNumberingAfterBreak="0">
    <w:nsid w:val="4422161A"/>
    <w:multiLevelType w:val="hybridMultilevel"/>
    <w:tmpl w:val="48DC7CEE"/>
    <w:lvl w:ilvl="0" w:tplc="1A5EF7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651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C46B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6ED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A75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05C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861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4FE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EE0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130B7"/>
    <w:multiLevelType w:val="hybridMultilevel"/>
    <w:tmpl w:val="2848B5BE"/>
    <w:lvl w:ilvl="0" w:tplc="B52864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A9B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614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879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2F3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668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69A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4F1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36B9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15F9E"/>
    <w:multiLevelType w:val="hybridMultilevel"/>
    <w:tmpl w:val="E910BD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40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EA5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42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87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A1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B6D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08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63F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F54C6D"/>
    <w:multiLevelType w:val="hybridMultilevel"/>
    <w:tmpl w:val="90048C0E"/>
    <w:lvl w:ilvl="0" w:tplc="73DAF3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2D9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2BD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A51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96C9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C425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E50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89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691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841CA"/>
    <w:multiLevelType w:val="hybridMultilevel"/>
    <w:tmpl w:val="2BC237B6"/>
    <w:lvl w:ilvl="0" w:tplc="CFF0A0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A6E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48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20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03F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69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894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38C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8C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1" w15:restartNumberingAfterBreak="0">
    <w:nsid w:val="556D0B6D"/>
    <w:multiLevelType w:val="hybridMultilevel"/>
    <w:tmpl w:val="FBEAFE10"/>
    <w:lvl w:ilvl="0" w:tplc="707E32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ADA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AC0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228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A5A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49C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6F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A21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677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73FF2"/>
    <w:multiLevelType w:val="hybridMultilevel"/>
    <w:tmpl w:val="EE805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E66A4"/>
    <w:multiLevelType w:val="hybridMultilevel"/>
    <w:tmpl w:val="BCA6A672"/>
    <w:lvl w:ilvl="0" w:tplc="DE4C9F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67F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842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2FA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089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2E5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AF8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C79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E06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02DEB"/>
    <w:multiLevelType w:val="hybridMultilevel"/>
    <w:tmpl w:val="B40EEC5A"/>
    <w:lvl w:ilvl="0" w:tplc="CCE650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EB1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43C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641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2C0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810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87E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2AF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271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B716E"/>
    <w:multiLevelType w:val="hybridMultilevel"/>
    <w:tmpl w:val="9886E1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4AE3029"/>
    <w:multiLevelType w:val="hybridMultilevel"/>
    <w:tmpl w:val="BC7C73F6"/>
    <w:lvl w:ilvl="0" w:tplc="3C8C20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264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E2D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C26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ED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A8CD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805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A17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67E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71B91"/>
    <w:multiLevelType w:val="hybridMultilevel"/>
    <w:tmpl w:val="6EEE24D0"/>
    <w:lvl w:ilvl="0" w:tplc="C29A45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C38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46F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629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F0B9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CD6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09F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253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E3E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05749"/>
    <w:multiLevelType w:val="hybridMultilevel"/>
    <w:tmpl w:val="B2B8BD3E"/>
    <w:lvl w:ilvl="0" w:tplc="9328FF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32E3C"/>
    <w:multiLevelType w:val="hybridMultilevel"/>
    <w:tmpl w:val="C3FE6BBC"/>
    <w:lvl w:ilvl="0" w:tplc="A2E6F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C10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2DD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6B2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2F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696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08B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AA2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2B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923B6"/>
    <w:multiLevelType w:val="hybridMultilevel"/>
    <w:tmpl w:val="62C0E69C"/>
    <w:lvl w:ilvl="0" w:tplc="93E2AB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43D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660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E49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7CA0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6C0A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A4C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2AB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2B0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C5F64"/>
    <w:multiLevelType w:val="hybridMultilevel"/>
    <w:tmpl w:val="A5CAC470"/>
    <w:lvl w:ilvl="0" w:tplc="7A70B9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C54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C8F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8B7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EF9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81D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46C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00C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82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F1629"/>
    <w:multiLevelType w:val="hybridMultilevel"/>
    <w:tmpl w:val="998C1CAE"/>
    <w:lvl w:ilvl="0" w:tplc="9E42F4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D2C2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8CE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E85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26E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1299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6BB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421C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F81F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05531"/>
    <w:multiLevelType w:val="hybridMultilevel"/>
    <w:tmpl w:val="EA684A44"/>
    <w:lvl w:ilvl="0" w:tplc="70724A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A40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C21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A5A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4A5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21F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6A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A77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B278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E0CB1"/>
    <w:multiLevelType w:val="hybridMultilevel"/>
    <w:tmpl w:val="20166DDC"/>
    <w:lvl w:ilvl="0" w:tplc="EEFA7A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A8A5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22B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8F0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C24E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C69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AD2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AD7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018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  <w:lvlOverride w:ilvl="0">
      <w:lvl w:ilvl="0">
        <w:start w:val="1"/>
        <w:numFmt w:val="decimal"/>
        <w:pStyle w:val="ListNumber"/>
        <w:lvlText w:val="%1"/>
        <w:lvlJc w:val="left"/>
        <w:pPr>
          <w:tabs>
            <w:tab w:val="num" w:pos="284"/>
          </w:tabs>
          <w:ind w:left="284" w:hanging="284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pStyle w:val="ListNumber2"/>
        <w:lvlText w:val="%2"/>
        <w:lvlJc w:val="left"/>
        <w:pPr>
          <w:tabs>
            <w:tab w:val="num" w:pos="567"/>
          </w:tabs>
          <w:ind w:left="567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ListNumber3"/>
        <w:lvlText w:val="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</w:num>
  <w:num w:numId="3">
    <w:abstractNumId w:val="25"/>
  </w:num>
  <w:num w:numId="4">
    <w:abstractNumId w:val="14"/>
    <w:lvlOverride w:ilvl="0">
      <w:startOverride w:val="8"/>
      <w:lvl w:ilvl="0">
        <w:start w:val="8"/>
        <w:numFmt w:val="decimal"/>
        <w:pStyle w:val="ListNumber"/>
        <w:lvlText w:val="%1"/>
        <w:lvlJc w:val="left"/>
        <w:pPr>
          <w:tabs>
            <w:tab w:val="num" w:pos="284"/>
          </w:tabs>
          <w:ind w:left="284" w:hanging="284"/>
        </w:pPr>
        <w:rPr>
          <w:rFonts w:hint="default"/>
          <w:b/>
        </w:rPr>
      </w:lvl>
    </w:lvlOverride>
    <w:lvlOverride w:ilvl="1">
      <w:startOverride w:val="1"/>
      <w:lvl w:ilvl="1">
        <w:start w:val="1"/>
        <w:numFmt w:val="lowerLetter"/>
        <w:pStyle w:val="ListNumber2"/>
        <w:lvlText w:val="%2"/>
        <w:lvlJc w:val="left"/>
        <w:pPr>
          <w:tabs>
            <w:tab w:val="num" w:pos="567"/>
          </w:tabs>
          <w:ind w:left="567" w:hanging="28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ListNumber3"/>
        <w:lvlText w:val="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</w:num>
  <w:num w:numId="5">
    <w:abstractNumId w:val="14"/>
  </w:num>
  <w:num w:numId="6">
    <w:abstractNumId w:val="14"/>
    <w:lvlOverride w:ilvl="0">
      <w:startOverride w:val="6"/>
      <w:lvl w:ilvl="0">
        <w:start w:val="6"/>
        <w:numFmt w:val="decimal"/>
        <w:pStyle w:val="ListNumber"/>
        <w:lvlText w:val="%1"/>
        <w:lvlJc w:val="left"/>
        <w:pPr>
          <w:tabs>
            <w:tab w:val="num" w:pos="284"/>
          </w:tabs>
          <w:ind w:left="284" w:hanging="284"/>
        </w:pPr>
        <w:rPr>
          <w:rFonts w:hint="default"/>
          <w:b/>
        </w:rPr>
      </w:lvl>
    </w:lvlOverride>
  </w:num>
  <w:num w:numId="7">
    <w:abstractNumId w:val="22"/>
  </w:num>
  <w:num w:numId="8">
    <w:abstractNumId w:val="3"/>
  </w:num>
  <w:num w:numId="9">
    <w:abstractNumId w:val="0"/>
  </w:num>
  <w:num w:numId="10">
    <w:abstractNumId w:val="16"/>
  </w:num>
  <w:num w:numId="11">
    <w:abstractNumId w:val="32"/>
  </w:num>
  <w:num w:numId="12">
    <w:abstractNumId w:val="34"/>
  </w:num>
  <w:num w:numId="13">
    <w:abstractNumId w:val="9"/>
  </w:num>
  <w:num w:numId="14">
    <w:abstractNumId w:val="21"/>
  </w:num>
  <w:num w:numId="15">
    <w:abstractNumId w:val="31"/>
  </w:num>
  <w:num w:numId="16">
    <w:abstractNumId w:val="8"/>
  </w:num>
  <w:num w:numId="17">
    <w:abstractNumId w:val="29"/>
  </w:num>
  <w:num w:numId="18">
    <w:abstractNumId w:val="10"/>
  </w:num>
  <w:num w:numId="19">
    <w:abstractNumId w:val="11"/>
  </w:num>
  <w:num w:numId="20">
    <w:abstractNumId w:val="1"/>
  </w:num>
  <w:num w:numId="21">
    <w:abstractNumId w:val="26"/>
  </w:num>
  <w:num w:numId="22">
    <w:abstractNumId w:val="33"/>
  </w:num>
  <w:num w:numId="23">
    <w:abstractNumId w:val="27"/>
  </w:num>
  <w:num w:numId="24">
    <w:abstractNumId w:val="13"/>
  </w:num>
  <w:num w:numId="25">
    <w:abstractNumId w:val="5"/>
  </w:num>
  <w:num w:numId="26">
    <w:abstractNumId w:val="7"/>
  </w:num>
  <w:num w:numId="27">
    <w:abstractNumId w:val="18"/>
  </w:num>
  <w:num w:numId="28">
    <w:abstractNumId w:val="23"/>
  </w:num>
  <w:num w:numId="29">
    <w:abstractNumId w:val="24"/>
  </w:num>
  <w:num w:numId="30">
    <w:abstractNumId w:val="12"/>
  </w:num>
  <w:num w:numId="31">
    <w:abstractNumId w:val="19"/>
  </w:num>
  <w:num w:numId="32">
    <w:abstractNumId w:val="30"/>
  </w:num>
  <w:num w:numId="33">
    <w:abstractNumId w:val="15"/>
  </w:num>
  <w:num w:numId="34">
    <w:abstractNumId w:val="28"/>
  </w:num>
  <w:num w:numId="35">
    <w:abstractNumId w:val="17"/>
  </w:num>
  <w:num w:numId="36">
    <w:abstractNumId w:val="6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B"/>
    <w:rsid w:val="00013320"/>
    <w:rsid w:val="00052BC2"/>
    <w:rsid w:val="000606A3"/>
    <w:rsid w:val="000B054B"/>
    <w:rsid w:val="000E43F8"/>
    <w:rsid w:val="000F710C"/>
    <w:rsid w:val="00125F20"/>
    <w:rsid w:val="0014500D"/>
    <w:rsid w:val="001479E1"/>
    <w:rsid w:val="00173F08"/>
    <w:rsid w:val="001B6413"/>
    <w:rsid w:val="001E7B99"/>
    <w:rsid w:val="00380137"/>
    <w:rsid w:val="003F15D4"/>
    <w:rsid w:val="00560030"/>
    <w:rsid w:val="00581C7D"/>
    <w:rsid w:val="005D68B2"/>
    <w:rsid w:val="006204BD"/>
    <w:rsid w:val="006306E0"/>
    <w:rsid w:val="00723DC4"/>
    <w:rsid w:val="00763055"/>
    <w:rsid w:val="00826659"/>
    <w:rsid w:val="00853BF3"/>
    <w:rsid w:val="00877E0D"/>
    <w:rsid w:val="008D60FC"/>
    <w:rsid w:val="0099484A"/>
    <w:rsid w:val="009D79AF"/>
    <w:rsid w:val="00A01A6A"/>
    <w:rsid w:val="00A10F8F"/>
    <w:rsid w:val="00AC49DF"/>
    <w:rsid w:val="00B03AF7"/>
    <w:rsid w:val="00B67D17"/>
    <w:rsid w:val="00B76D8C"/>
    <w:rsid w:val="00CD0C9D"/>
    <w:rsid w:val="00D62ED4"/>
    <w:rsid w:val="00DB1E58"/>
    <w:rsid w:val="00DF2BF6"/>
    <w:rsid w:val="00E00C53"/>
    <w:rsid w:val="00E238DB"/>
    <w:rsid w:val="00E63BB7"/>
    <w:rsid w:val="00E723DD"/>
    <w:rsid w:val="00ED7EA0"/>
    <w:rsid w:val="00F129DF"/>
    <w:rsid w:val="00F35407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2B081"/>
  <w15:docId w15:val="{32E7EDFB-FB66-464E-B958-81968351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3DD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8DB"/>
  </w:style>
  <w:style w:type="paragraph" w:styleId="Footer">
    <w:name w:val="footer"/>
    <w:basedOn w:val="Normal"/>
    <w:link w:val="FooterChar"/>
    <w:uiPriority w:val="99"/>
    <w:unhideWhenUsed/>
    <w:rsid w:val="00E23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8DB"/>
  </w:style>
  <w:style w:type="character" w:styleId="Hyperlink">
    <w:name w:val="Hyperlink"/>
    <w:basedOn w:val="DefaultParagraphFont"/>
    <w:uiPriority w:val="99"/>
    <w:unhideWhenUsed/>
    <w:rsid w:val="00E238D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qFormat/>
    <w:rsid w:val="001479E1"/>
    <w:pPr>
      <w:spacing w:after="120" w:line="240" w:lineRule="atLeast"/>
    </w:pPr>
    <w:rPr>
      <w:rFonts w:ascii="Arial" w:eastAsia="Times New Roman" w:hAnsi="Arial" w:cs="Arial"/>
      <w:sz w:val="1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479E1"/>
    <w:rPr>
      <w:rFonts w:ascii="Arial" w:eastAsia="Times New Roman" w:hAnsi="Arial" w:cs="Arial"/>
      <w:sz w:val="18"/>
      <w:szCs w:val="20"/>
      <w:lang w:val="en-GB"/>
    </w:rPr>
  </w:style>
  <w:style w:type="paragraph" w:styleId="ListNumber">
    <w:name w:val="List Number"/>
    <w:basedOn w:val="Normal"/>
    <w:uiPriority w:val="1"/>
    <w:qFormat/>
    <w:rsid w:val="001479E1"/>
    <w:pPr>
      <w:numPr>
        <w:numId w:val="2"/>
      </w:numPr>
      <w:spacing w:after="120" w:line="240" w:lineRule="atLeast"/>
    </w:pPr>
    <w:rPr>
      <w:rFonts w:ascii="Arial" w:eastAsia="Times New Roman" w:hAnsi="Arial" w:cs="Arial"/>
      <w:sz w:val="18"/>
      <w:szCs w:val="20"/>
      <w:lang w:val="en-GB"/>
    </w:rPr>
  </w:style>
  <w:style w:type="paragraph" w:styleId="ListNumber2">
    <w:name w:val="List Number 2"/>
    <w:basedOn w:val="Normal"/>
    <w:uiPriority w:val="1"/>
    <w:qFormat/>
    <w:rsid w:val="001479E1"/>
    <w:pPr>
      <w:numPr>
        <w:ilvl w:val="1"/>
        <w:numId w:val="2"/>
      </w:numPr>
      <w:spacing w:after="120" w:line="240" w:lineRule="atLeast"/>
    </w:pPr>
    <w:rPr>
      <w:rFonts w:ascii="Arial" w:eastAsia="Times New Roman" w:hAnsi="Arial" w:cs="Arial"/>
      <w:sz w:val="18"/>
      <w:szCs w:val="20"/>
      <w:lang w:val="en-GB"/>
    </w:rPr>
  </w:style>
  <w:style w:type="paragraph" w:styleId="ListNumber3">
    <w:name w:val="List Number 3"/>
    <w:basedOn w:val="Normal"/>
    <w:uiPriority w:val="1"/>
    <w:qFormat/>
    <w:rsid w:val="001479E1"/>
    <w:pPr>
      <w:numPr>
        <w:ilvl w:val="2"/>
        <w:numId w:val="2"/>
      </w:numPr>
      <w:spacing w:after="120" w:line="240" w:lineRule="atLeast"/>
    </w:pPr>
    <w:rPr>
      <w:rFonts w:ascii="Arial" w:eastAsia="Times New Roman" w:hAnsi="Arial" w:cs="Arial"/>
      <w:sz w:val="18"/>
      <w:szCs w:val="20"/>
      <w:lang w:val="en-GB"/>
    </w:rPr>
  </w:style>
  <w:style w:type="paragraph" w:customStyle="1" w:styleId="ClientAddress">
    <w:name w:val="Client Address"/>
    <w:basedOn w:val="BodyText"/>
    <w:rsid w:val="001479E1"/>
    <w:pPr>
      <w:framePr w:hSpace="180" w:wrap="around" w:vAnchor="text" w:hAnchor="text" w:y="1"/>
      <w:spacing w:after="0" w:line="240" w:lineRule="auto"/>
      <w:suppressOverlap/>
    </w:pPr>
  </w:style>
  <w:style w:type="numbering" w:customStyle="1" w:styleId="GTListNumber">
    <w:name w:val="GT List Number"/>
    <w:uiPriority w:val="99"/>
    <w:rsid w:val="001479E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67D17"/>
    <w:pPr>
      <w:spacing w:after="160" w:line="259" w:lineRule="auto"/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14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723DD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8FA6-FA9B-40CD-B479-A8042E1C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Revizit d.o.o.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Curic</dc:creator>
  <cp:keywords/>
  <dc:description/>
  <cp:lastModifiedBy>Milos Bekcic</cp:lastModifiedBy>
  <cp:revision>2</cp:revision>
  <cp:lastPrinted>2012-11-28T12:34:00Z</cp:lastPrinted>
  <dcterms:created xsi:type="dcterms:W3CDTF">2022-02-03T13:26:00Z</dcterms:created>
  <dcterms:modified xsi:type="dcterms:W3CDTF">2022-02-03T13:26:00Z</dcterms:modified>
</cp:coreProperties>
</file>